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39" w:rsidRDefault="008755D8">
      <w:r>
        <w:rPr>
          <w:noProof/>
        </w:rPr>
        <w:drawing>
          <wp:inline distT="0" distB="0" distL="0" distR="0">
            <wp:extent cx="6400800" cy="619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0"/>
      </w:tblGrid>
      <w:tr w:rsidR="00937865" w:rsidTr="00937865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300" w:type="dxa"/>
              <w:bottom w:w="135" w:type="dxa"/>
              <w:right w:w="300" w:type="dxa"/>
            </w:tcMar>
          </w:tcPr>
          <w:p w:rsidR="008755D8" w:rsidRDefault="008755D8" w:rsidP="008755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Strong"/>
                <w:rFonts w:ascii="Calibri" w:hAnsi="Calibri"/>
                <w:color w:val="000000"/>
              </w:rPr>
              <w:t xml:space="preserve">Getting </w:t>
            </w:r>
            <w:r>
              <w:rPr>
                <w:rStyle w:val="Strong"/>
                <w:rFonts w:ascii="Calibri" w:hAnsi="Calibri"/>
                <w:color w:val="000000"/>
              </w:rPr>
              <w:t>Registered</w:t>
            </w:r>
          </w:p>
          <w:p w:rsidR="008755D8" w:rsidRDefault="008755D8" w:rsidP="008755D8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 w:rsidRPr="009D43FD">
              <w:rPr>
                <w:rFonts w:ascii="Arial" w:hAnsi="Arial" w:cs="Arial"/>
                <w:b/>
                <w:color w:val="222222"/>
                <w:sz w:val="19"/>
                <w:szCs w:val="19"/>
              </w:rPr>
              <w:t>VE Coordinators</w:t>
            </w:r>
          </w:p>
          <w:p w:rsidR="008755D8" w:rsidRPr="001639F2" w:rsidRDefault="008755D8" w:rsidP="008755D8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639F2">
              <w:rPr>
                <w:rFonts w:ascii="Arial" w:hAnsi="Arial" w:cs="Arial"/>
                <w:color w:val="222222"/>
                <w:sz w:val="19"/>
                <w:szCs w:val="19"/>
              </w:rPr>
              <w:t xml:space="preserve">VE Firms can earn their company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additional </w:t>
            </w:r>
            <w:r w:rsidRPr="001639F2">
              <w:rPr>
                <w:rFonts w:ascii="Arial" w:hAnsi="Arial" w:cs="Arial"/>
                <w:color w:val="222222"/>
                <w:sz w:val="19"/>
                <w:szCs w:val="19"/>
              </w:rPr>
              <w:t xml:space="preserve">capital by participating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in the Stock Market Game</w:t>
            </w:r>
            <w:r w:rsidRPr="001639F2">
              <w:rPr>
                <w:rFonts w:ascii="Arial" w:hAnsi="Arial" w:cs="Arial"/>
                <w:color w:val="222222"/>
                <w:sz w:val="19"/>
                <w:szCs w:val="19"/>
              </w:rPr>
              <w:t xml:space="preserve">!  Any capital gains earned by the competing firm will be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paid by the NYC Central Office. </w:t>
            </w:r>
            <w:r w:rsidRPr="001639F2">
              <w:rPr>
                <w:rFonts w:ascii="Arial" w:hAnsi="Arial" w:cs="Arial"/>
                <w:color w:val="222222"/>
                <w:sz w:val="19"/>
                <w:szCs w:val="19"/>
              </w:rPr>
              <w:t>Here are the details:</w:t>
            </w:r>
          </w:p>
          <w:p w:rsidR="008755D8" w:rsidRPr="009A6E51" w:rsidRDefault="008755D8" w:rsidP="008755D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The session runs from Feb. 29 to May 6 - only this session will count in the VE Competition.</w:t>
            </w:r>
          </w:p>
          <w:p w:rsidR="008755D8" w:rsidRPr="009A6E51" w:rsidRDefault="008755D8" w:rsidP="008755D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Each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firm</w:t>
            </w:r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may have up to </w:t>
            </w:r>
            <w:proofErr w:type="gramStart"/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SIX  team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</w:t>
            </w:r>
            <w:proofErr w:type="gramEnd"/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in the VE SMG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competition.</w:t>
            </w:r>
          </w:p>
          <w:p w:rsidR="008755D8" w:rsidRPr="009A6E51" w:rsidRDefault="008755D8" w:rsidP="008755D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Use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this </w:t>
            </w:r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link to register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hyperlink r:id="rId7" w:history="1">
              <w:r w:rsidRPr="00A0605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http://www.stockmarketgame.org/</w:t>
              </w:r>
            </w:hyperlink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</w:p>
          <w:p w:rsidR="008755D8" w:rsidRDefault="008755D8" w:rsidP="008755D8">
            <w:pPr>
              <w:pStyle w:val="ListParagraph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If you are the Entrepreneur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ship teacher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 you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will have to register for a separate account for </w:t>
            </w:r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your Entrepreneurship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class. </w:t>
            </w:r>
          </w:p>
          <w:p w:rsidR="008755D8" w:rsidRPr="009A6E51" w:rsidRDefault="008755D8" w:rsidP="008755D8">
            <w:pPr>
              <w:pStyle w:val="ListParagraph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Complete the online registration: using the teacher's name and email.</w:t>
            </w:r>
          </w:p>
          <w:p w:rsidR="008755D8" w:rsidRPr="009A6E51" w:rsidRDefault="008755D8" w:rsidP="008755D8">
            <w:pPr>
              <w:pStyle w:val="ListParagraph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Your advisor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ID and P</w:t>
            </w:r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asswords will be sent via email to the adviser within 24 hours of registration.</w:t>
            </w:r>
          </w:p>
          <w:p w:rsidR="008755D8" w:rsidRPr="009A6E51" w:rsidRDefault="008755D8" w:rsidP="008755D8">
            <w:pPr>
              <w:pStyle w:val="ListParagraph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Student ID and P</w:t>
            </w:r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asswords will be sent via email to the adviser within 24 hours of registration.</w:t>
            </w:r>
          </w:p>
          <w:p w:rsidR="008755D8" w:rsidRPr="009D43FD" w:rsidRDefault="008755D8" w:rsidP="008755D8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 w:rsidRPr="009D43FD"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Entrepreneurship Teachers </w:t>
            </w:r>
          </w:p>
          <w:p w:rsidR="008755D8" w:rsidRPr="009A6E51" w:rsidRDefault="008755D8" w:rsidP="008755D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The SMG can help you meet the Finance Standard in the </w:t>
            </w:r>
            <w:r w:rsidRPr="0096070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Entrepreneurship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curriculum. </w:t>
            </w:r>
          </w:p>
          <w:p w:rsidR="008755D8" w:rsidRPr="009A6E51" w:rsidRDefault="008755D8" w:rsidP="008755D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The session runs from Feb. 29 to May 6 - only this session will count in the </w:t>
            </w:r>
            <w:r w:rsidRPr="0096070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Entrepreneurship </w:t>
            </w:r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Competition.</w:t>
            </w:r>
          </w:p>
          <w:p w:rsidR="008755D8" w:rsidRPr="009A6E51" w:rsidRDefault="008755D8" w:rsidP="008755D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Each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class </w:t>
            </w:r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may</w:t>
            </w:r>
            <w:proofErr w:type="gramEnd"/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have up to SIX  team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</w:t>
            </w:r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in the </w:t>
            </w:r>
            <w:r w:rsidRPr="0096070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Entrepreneurship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competition. If you teach more than one </w:t>
            </w:r>
            <w:r w:rsidRPr="0096070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Entrepreneurship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class please request an additional SIX teams. </w:t>
            </w:r>
          </w:p>
          <w:p w:rsidR="008755D8" w:rsidRPr="009A6E51" w:rsidRDefault="008755D8" w:rsidP="008755D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Use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this </w:t>
            </w:r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link to register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hyperlink r:id="rId8" w:history="1">
              <w:r w:rsidRPr="00A0605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http://www.stockmarketgame.org/</w:t>
              </w:r>
            </w:hyperlink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</w:p>
          <w:p w:rsidR="008755D8" w:rsidRPr="009A6E51" w:rsidRDefault="008755D8" w:rsidP="008755D8">
            <w:pPr>
              <w:pStyle w:val="ListParagraph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Complete the online registration: using the teacher's name and email.</w:t>
            </w:r>
          </w:p>
          <w:p w:rsidR="008755D8" w:rsidRPr="009A6E51" w:rsidRDefault="008755D8" w:rsidP="008755D8">
            <w:pPr>
              <w:pStyle w:val="ListParagraph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Your advisor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ID and P</w:t>
            </w:r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assword will be sent via email to the adviser within 24 hours of registration.</w:t>
            </w:r>
          </w:p>
          <w:p w:rsidR="008755D8" w:rsidRPr="009A6E51" w:rsidRDefault="008755D8" w:rsidP="008755D8">
            <w:pPr>
              <w:pStyle w:val="ListParagraph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Student ID and P</w:t>
            </w:r>
            <w:r w:rsidRPr="009A6E5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asswords will be sent via email to the adviser within 24 hours of registration.</w:t>
            </w:r>
          </w:p>
          <w:p w:rsidR="00937865" w:rsidRDefault="008755D8" w:rsidP="008755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Strong"/>
                <w:rFonts w:ascii="Calibri" w:hAnsi="Calibri"/>
                <w:color w:val="000000"/>
              </w:rPr>
              <w:t>Getting Started</w:t>
            </w:r>
          </w:p>
          <w:p w:rsidR="00937865" w:rsidRDefault="00937865" w:rsidP="00875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"</w:t>
            </w:r>
            <w:r>
              <w:rPr>
                <w:rStyle w:val="Strong"/>
                <w:rFonts w:ascii="Calibri" w:hAnsi="Calibri"/>
                <w:color w:val="000000"/>
                <w:sz w:val="22"/>
                <w:szCs w:val="22"/>
              </w:rPr>
              <w:t>A Teacher's Tour of the Teacher Support Cente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r" is now available on the SMG Curriculum Director's channel along with several other recordings that may interest you. To access the SMG Curriculum Director's Channel visit </w:t>
            </w:r>
            <w:hyperlink r:id="rId9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https://vimeo.com/channels/vincentsmg</w:t>
              </w:r>
            </w:hyperlink>
          </w:p>
          <w:p w:rsidR="00937865" w:rsidRDefault="00937865" w:rsidP="00875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"A Teacher's Tour of the Teacher Support Center" may also be accessed directly via </w:t>
            </w:r>
            <w:hyperlink r:id="rId10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https://vimeo.com/153580889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937865" w:rsidRDefault="00937865" w:rsidP="00875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37865" w:rsidRDefault="00937865" w:rsidP="008755D8">
            <w:pPr>
              <w:spacing w:after="2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Additional recordings of interest in the SMG Curriculum Director's Channel are:</w:t>
            </w:r>
          </w:p>
          <w:p w:rsidR="00937865" w:rsidRDefault="00937865" w:rsidP="00875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 Stovall's "</w:t>
            </w:r>
            <w:r>
              <w:rPr>
                <w:rStyle w:val="Strong"/>
                <w:rFonts w:ascii="Calibri" w:hAnsi="Calibri"/>
                <w:color w:val="000000"/>
                <w:sz w:val="22"/>
                <w:szCs w:val="22"/>
              </w:rPr>
              <w:t>Investment Outlook 2016: Rates, Recessions, &amp; Elections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": </w:t>
            </w:r>
            <w:hyperlink r:id="rId11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https://vimeo.com/146371359</w:t>
              </w:r>
            </w:hyperlink>
          </w:p>
          <w:p w:rsidR="00937865" w:rsidRDefault="00937865" w:rsidP="00875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37865" w:rsidRDefault="00937865" w:rsidP="00875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Nancy King's "</w:t>
            </w:r>
            <w:r>
              <w:rPr>
                <w:rStyle w:val="Strong"/>
                <w:rFonts w:ascii="Calibri" w:hAnsi="Calibri"/>
                <w:color w:val="000000"/>
                <w:sz w:val="22"/>
                <w:szCs w:val="22"/>
              </w:rPr>
              <w:t>Stock Research Worksheet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" and "</w:t>
            </w:r>
            <w:r>
              <w:rPr>
                <w:rStyle w:val="Strong"/>
                <w:rFonts w:ascii="Calibri" w:hAnsi="Calibri"/>
                <w:color w:val="000000"/>
                <w:sz w:val="22"/>
                <w:szCs w:val="22"/>
              </w:rPr>
              <w:t>Stock Research Worksheet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": </w:t>
            </w:r>
            <w:hyperlink r:id="rId12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https://vimeo.com/85520530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</w:t>
            </w:r>
            <w:hyperlink r:id="rId13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https://vimeo.com/110208342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937865" w:rsidRDefault="00937865" w:rsidP="00875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37865" w:rsidRDefault="00937865" w:rsidP="00875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Marsha Master's "</w:t>
            </w:r>
            <w:r>
              <w:rPr>
                <w:rStyle w:val="Strong"/>
                <w:rFonts w:ascii="Calibri" w:hAnsi="Calibri"/>
                <w:color w:val="000000"/>
                <w:sz w:val="22"/>
                <w:szCs w:val="22"/>
              </w:rPr>
              <w:t>The Stock Market Game and the Danielson Framework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": </w:t>
            </w:r>
            <w:hyperlink r:id="rId14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https://vimeo.com/112372277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937865" w:rsidRDefault="00937865" w:rsidP="008755D8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37865" w:rsidRDefault="00937865" w:rsidP="008755D8">
            <w:pPr>
              <w:spacing w:after="240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*Alan Cox's "</w:t>
            </w:r>
            <w:r>
              <w:rPr>
                <w:rStyle w:val="Strong"/>
                <w:rFonts w:ascii="Calibri" w:hAnsi="Calibri"/>
                <w:color w:val="000000"/>
                <w:sz w:val="22"/>
                <w:szCs w:val="22"/>
              </w:rPr>
              <w:t>Super Bowl Investing Project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": </w:t>
            </w:r>
            <w:hyperlink r:id="rId15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https://vimeo.com/84118686</w:t>
              </w:r>
            </w:hyperlink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F02FED" w:rsidRDefault="008755D8" w:rsidP="008755D8">
      <w:pPr>
        <w:rPr>
          <w:b/>
        </w:rPr>
      </w:pPr>
      <w:r w:rsidRPr="008755D8">
        <w:rPr>
          <w:b/>
        </w:rPr>
        <w:t>Any q</w:t>
      </w:r>
      <w:r w:rsidR="00F02FED">
        <w:rPr>
          <w:b/>
        </w:rPr>
        <w:t>uestions regarding the SMG,</w:t>
      </w:r>
    </w:p>
    <w:p w:rsidR="00937865" w:rsidRPr="00F02FED" w:rsidRDefault="00F02FED" w:rsidP="008755D8">
      <w:pPr>
        <w:rPr>
          <w:b/>
        </w:rPr>
      </w:pPr>
      <w:r>
        <w:rPr>
          <w:b/>
        </w:rPr>
        <w:t>P</w:t>
      </w:r>
      <w:bookmarkStart w:id="0" w:name="_GoBack"/>
      <w:bookmarkEnd w:id="0"/>
      <w:r w:rsidR="008755D8" w:rsidRPr="008755D8">
        <w:rPr>
          <w:b/>
        </w:rPr>
        <w:t xml:space="preserve">lease contact Elizabeth </w:t>
      </w:r>
      <w:proofErr w:type="spellStart"/>
      <w:r w:rsidR="008755D8" w:rsidRPr="008755D8">
        <w:rPr>
          <w:b/>
        </w:rPr>
        <w:t>Reidel</w:t>
      </w:r>
      <w:proofErr w:type="spellEnd"/>
      <w:r w:rsidR="008755D8" w:rsidRPr="008755D8">
        <w:rPr>
          <w:b/>
        </w:rPr>
        <w:t xml:space="preserve"> ereidel@sifma.org or 860.308.2494</w:t>
      </w:r>
    </w:p>
    <w:p w:rsidR="00E9262F" w:rsidRPr="008755D8" w:rsidRDefault="00E9262F" w:rsidP="008755D8">
      <w:pPr>
        <w:rPr>
          <w:b/>
        </w:rPr>
      </w:pPr>
    </w:p>
    <w:sectPr w:rsidR="00E9262F" w:rsidRPr="008755D8" w:rsidSect="008755D8">
      <w:pgSz w:w="12240" w:h="15840"/>
      <w:pgMar w:top="45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429B"/>
    <w:multiLevelType w:val="multilevel"/>
    <w:tmpl w:val="F126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47A73"/>
    <w:multiLevelType w:val="hybridMultilevel"/>
    <w:tmpl w:val="C114C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65"/>
    <w:rsid w:val="00446739"/>
    <w:rsid w:val="008755D8"/>
    <w:rsid w:val="00937865"/>
    <w:rsid w:val="00AA7667"/>
    <w:rsid w:val="00E9262F"/>
    <w:rsid w:val="00F0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78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7865"/>
    <w:rPr>
      <w:b/>
      <w:bCs/>
    </w:rPr>
  </w:style>
  <w:style w:type="paragraph" w:styleId="NormalWeb">
    <w:name w:val="Normal (Web)"/>
    <w:basedOn w:val="Normal"/>
    <w:uiPriority w:val="99"/>
    <w:unhideWhenUsed/>
    <w:rsid w:val="00E9262F"/>
    <w:pPr>
      <w:spacing w:before="100" w:beforeAutospacing="1" w:after="100" w:afterAutospacing="1"/>
    </w:pPr>
  </w:style>
  <w:style w:type="character" w:customStyle="1" w:styleId="titles-bold">
    <w:name w:val="titles-bold"/>
    <w:basedOn w:val="DefaultParagraphFont"/>
    <w:rsid w:val="00E9262F"/>
  </w:style>
  <w:style w:type="character" w:customStyle="1" w:styleId="body-bold">
    <w:name w:val="body-bold"/>
    <w:basedOn w:val="DefaultParagraphFont"/>
    <w:rsid w:val="00E9262F"/>
  </w:style>
  <w:style w:type="character" w:customStyle="1" w:styleId="apple-converted-space">
    <w:name w:val="apple-converted-space"/>
    <w:basedOn w:val="DefaultParagraphFont"/>
    <w:rsid w:val="00E9262F"/>
  </w:style>
  <w:style w:type="paragraph" w:styleId="BalloonText">
    <w:name w:val="Balloon Text"/>
    <w:basedOn w:val="Normal"/>
    <w:link w:val="BalloonTextChar"/>
    <w:uiPriority w:val="99"/>
    <w:semiHidden/>
    <w:unhideWhenUsed/>
    <w:rsid w:val="00E92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2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5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78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7865"/>
    <w:rPr>
      <w:b/>
      <w:bCs/>
    </w:rPr>
  </w:style>
  <w:style w:type="paragraph" w:styleId="NormalWeb">
    <w:name w:val="Normal (Web)"/>
    <w:basedOn w:val="Normal"/>
    <w:uiPriority w:val="99"/>
    <w:unhideWhenUsed/>
    <w:rsid w:val="00E9262F"/>
    <w:pPr>
      <w:spacing w:before="100" w:beforeAutospacing="1" w:after="100" w:afterAutospacing="1"/>
    </w:pPr>
  </w:style>
  <w:style w:type="character" w:customStyle="1" w:styleId="titles-bold">
    <w:name w:val="titles-bold"/>
    <w:basedOn w:val="DefaultParagraphFont"/>
    <w:rsid w:val="00E9262F"/>
  </w:style>
  <w:style w:type="character" w:customStyle="1" w:styleId="body-bold">
    <w:name w:val="body-bold"/>
    <w:basedOn w:val="DefaultParagraphFont"/>
    <w:rsid w:val="00E9262F"/>
  </w:style>
  <w:style w:type="character" w:customStyle="1" w:styleId="apple-converted-space">
    <w:name w:val="apple-converted-space"/>
    <w:basedOn w:val="DefaultParagraphFont"/>
    <w:rsid w:val="00E9262F"/>
  </w:style>
  <w:style w:type="paragraph" w:styleId="BalloonText">
    <w:name w:val="Balloon Text"/>
    <w:basedOn w:val="Normal"/>
    <w:link w:val="BalloonTextChar"/>
    <w:uiPriority w:val="99"/>
    <w:semiHidden/>
    <w:unhideWhenUsed/>
    <w:rsid w:val="00E92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2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5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marketgame.org/" TargetMode="External"/><Relationship Id="rId13" Type="http://schemas.openxmlformats.org/officeDocument/2006/relationships/hyperlink" Target="https://vimeo.com/1102083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ockmarketgame.org/" TargetMode="External"/><Relationship Id="rId12" Type="http://schemas.openxmlformats.org/officeDocument/2006/relationships/hyperlink" Target="https://vimeo.com/855205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imeo.com/1463713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84118686" TargetMode="External"/><Relationship Id="rId10" Type="http://schemas.openxmlformats.org/officeDocument/2006/relationships/hyperlink" Target="https://vimeo.com/1535808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channels/vincentsmg" TargetMode="External"/><Relationship Id="rId14" Type="http://schemas.openxmlformats.org/officeDocument/2006/relationships/hyperlink" Target="https://vimeo.com/112372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2016-02-09T20:33:00Z</cp:lastPrinted>
  <dcterms:created xsi:type="dcterms:W3CDTF">2016-02-09T19:53:00Z</dcterms:created>
  <dcterms:modified xsi:type="dcterms:W3CDTF">2016-02-09T20:56:00Z</dcterms:modified>
</cp:coreProperties>
</file>